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850" w:rsidRDefault="005E5850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</w:p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30"/>
      </w:tblGrid>
      <w:tr w:rsidR="005E5850" w:rsidRPr="00EA05B1" w:rsidTr="008E3B36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5E5850" w:rsidRPr="00EA05B1" w:rsidRDefault="005E5850" w:rsidP="008E3B36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504825" cy="457200"/>
                  <wp:effectExtent l="19050" t="0" r="9525" b="0"/>
                  <wp:docPr id="3" name="Immagine 1" descr="Macintosh HD:Users:deboraizzo:Library:Caches:TemporaryItems:msoclip:0: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Macintosh HD:Users:deboraizzo:Library:Caches:TemporaryItems:msoclip:0: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5850" w:rsidRPr="00EA05B1" w:rsidRDefault="005E5850" w:rsidP="008E3B36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b/>
                <w:sz w:val="22"/>
                <w:szCs w:val="22"/>
              </w:rPr>
              <w:t>Ministero dell’Istruzione, dell’Università e della Ricerca</w:t>
            </w:r>
          </w:p>
          <w:p w:rsidR="005E5850" w:rsidRPr="00EA05B1" w:rsidRDefault="005E5850" w:rsidP="008E3B36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i/>
                <w:sz w:val="22"/>
                <w:szCs w:val="22"/>
              </w:rPr>
              <w:t>Istituto Comprensivo “Via Linneo”</w:t>
            </w:r>
          </w:p>
          <w:p w:rsidR="005E5850" w:rsidRPr="00EA05B1" w:rsidRDefault="005E5850" w:rsidP="008E3B36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>Via Linneo n.2 - 20145 Milano</w:t>
            </w:r>
          </w:p>
          <w:p w:rsidR="005E5850" w:rsidRPr="00EA05B1" w:rsidRDefault="005E5850" w:rsidP="008E3B36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>Tel. 02.884489888 – Fax 02.88448990</w:t>
            </w:r>
          </w:p>
          <w:p w:rsidR="005E5850" w:rsidRPr="00EA05B1" w:rsidRDefault="005E5850" w:rsidP="008E3B36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E-mail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6" w:history="1">
              <w:r w:rsidRPr="00EA05B1">
                <w:rPr>
                  <w:rStyle w:val="Collegamentoipertestuale"/>
                  <w:rFonts w:ascii="Times New Roman" w:hAnsi="Times New Roman"/>
                  <w:sz w:val="22"/>
                  <w:szCs w:val="22"/>
                </w:rPr>
                <w:t>miic8f200p@istruzione.it</w:t>
              </w:r>
            </w:hyperlink>
            <w:r w:rsidRPr="00EA05B1">
              <w:rPr>
                <w:rFonts w:ascii="Times New Roman" w:hAnsi="Times New Roman"/>
                <w:sz w:val="22"/>
                <w:szCs w:val="22"/>
              </w:rPr>
              <w:t xml:space="preserve"> - Pec: miic8f200p@pec.istruzione.it</w:t>
            </w:r>
          </w:p>
          <w:p w:rsidR="005E5850" w:rsidRPr="00EA05B1" w:rsidRDefault="005E5850" w:rsidP="005E5850">
            <w:pPr>
              <w:pStyle w:val="NormaleWeb"/>
              <w:spacing w:before="2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E5850" w:rsidRPr="005E5850" w:rsidRDefault="005E5850" w:rsidP="005E5850">
      <w:pPr>
        <w:tabs>
          <w:tab w:val="left" w:pos="1090"/>
        </w:tabs>
        <w:spacing w:after="0" w:line="240" w:lineRule="auto"/>
        <w:rPr>
          <w:rFonts w:ascii="Times New Roman" w:hAnsi="Times New Roman" w:cs="Times New Roman"/>
        </w:rPr>
      </w:pPr>
      <w:proofErr w:type="spellStart"/>
      <w:r w:rsidRPr="005E5850">
        <w:rPr>
          <w:rFonts w:ascii="Times New Roman" w:hAnsi="Times New Roman" w:cs="Times New Roman"/>
        </w:rPr>
        <w:t>Prot</w:t>
      </w:r>
      <w:proofErr w:type="spellEnd"/>
      <w:r w:rsidRPr="005E5850">
        <w:rPr>
          <w:rFonts w:ascii="Times New Roman" w:hAnsi="Times New Roman" w:cs="Times New Roman"/>
        </w:rPr>
        <w:t>. n.</w:t>
      </w:r>
      <w:r w:rsidR="008C1117">
        <w:rPr>
          <w:rFonts w:ascii="Times New Roman" w:hAnsi="Times New Roman" w:cs="Times New Roman"/>
        </w:rPr>
        <w:t>3586/3/</w:t>
      </w:r>
      <w:r w:rsidRPr="005E5850">
        <w:rPr>
          <w:rFonts w:ascii="Times New Roman" w:hAnsi="Times New Roman" w:cs="Times New Roman"/>
        </w:rPr>
        <w:t>A19-A01a</w:t>
      </w:r>
    </w:p>
    <w:p w:rsidR="005E5850" w:rsidRPr="005E5850" w:rsidRDefault="005E5850" w:rsidP="005E5850">
      <w:pPr>
        <w:tabs>
          <w:tab w:val="left" w:pos="1090"/>
        </w:tabs>
        <w:spacing w:after="0" w:line="240" w:lineRule="auto"/>
        <w:rPr>
          <w:rFonts w:ascii="Times New Roman" w:hAnsi="Times New Roman" w:cs="Times New Roman"/>
        </w:rPr>
      </w:pPr>
      <w:r w:rsidRPr="005E5850">
        <w:rPr>
          <w:rFonts w:ascii="Times New Roman" w:hAnsi="Times New Roman" w:cs="Times New Roman"/>
        </w:rPr>
        <w:tab/>
      </w:r>
      <w:r w:rsidRPr="005E5850">
        <w:rPr>
          <w:rFonts w:ascii="Times New Roman" w:hAnsi="Times New Roman" w:cs="Times New Roman"/>
        </w:rPr>
        <w:tab/>
      </w:r>
      <w:r w:rsidRPr="005E5850">
        <w:rPr>
          <w:rFonts w:ascii="Times New Roman" w:hAnsi="Times New Roman" w:cs="Times New Roman"/>
        </w:rPr>
        <w:tab/>
      </w:r>
      <w:r w:rsidRPr="005E5850">
        <w:rPr>
          <w:rFonts w:ascii="Times New Roman" w:hAnsi="Times New Roman" w:cs="Times New Roman"/>
        </w:rPr>
        <w:tab/>
      </w:r>
      <w:r w:rsidRPr="005E5850">
        <w:rPr>
          <w:rFonts w:ascii="Times New Roman" w:hAnsi="Times New Roman" w:cs="Times New Roman"/>
        </w:rPr>
        <w:tab/>
      </w:r>
      <w:r w:rsidRPr="005E5850">
        <w:rPr>
          <w:rFonts w:ascii="Times New Roman" w:hAnsi="Times New Roman" w:cs="Times New Roman"/>
        </w:rPr>
        <w:tab/>
      </w:r>
      <w:r w:rsidRPr="005E5850">
        <w:rPr>
          <w:rFonts w:ascii="Times New Roman" w:hAnsi="Times New Roman" w:cs="Times New Roman"/>
        </w:rPr>
        <w:tab/>
      </w:r>
      <w:r w:rsidRPr="005E5850">
        <w:rPr>
          <w:rFonts w:ascii="Times New Roman" w:hAnsi="Times New Roman" w:cs="Times New Roman"/>
        </w:rPr>
        <w:tab/>
      </w:r>
      <w:r w:rsidRPr="005E5850">
        <w:rPr>
          <w:rFonts w:ascii="Times New Roman" w:hAnsi="Times New Roman" w:cs="Times New Roman"/>
        </w:rPr>
        <w:tab/>
      </w:r>
      <w:r w:rsidRPr="005E5850">
        <w:rPr>
          <w:rFonts w:ascii="Times New Roman" w:hAnsi="Times New Roman" w:cs="Times New Roman"/>
        </w:rPr>
        <w:tab/>
        <w:t>Milano, 28 giugno 2016</w:t>
      </w:r>
    </w:p>
    <w:p w:rsidR="005E5850" w:rsidRPr="005E5850" w:rsidRDefault="005E5850" w:rsidP="005E5850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5E5850" w:rsidRPr="005E5850" w:rsidRDefault="005E5850" w:rsidP="005E5850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5E5850" w:rsidRPr="005E5850" w:rsidRDefault="005E5850" w:rsidP="005E5850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5E5850" w:rsidRPr="00EA05B1" w:rsidRDefault="005E5850" w:rsidP="005E5850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EA05B1">
        <w:rPr>
          <w:rFonts w:ascii="Times New Roman" w:hAnsi="Times New Roman"/>
          <w:b/>
          <w:i/>
        </w:rPr>
        <w:t>Del</w:t>
      </w:r>
      <w:r>
        <w:rPr>
          <w:rFonts w:ascii="Times New Roman" w:hAnsi="Times New Roman"/>
          <w:b/>
          <w:i/>
        </w:rPr>
        <w:t>ibera Consiglio di Istituto n.144</w:t>
      </w:r>
      <w:r w:rsidRPr="00EA05B1">
        <w:rPr>
          <w:rFonts w:ascii="Times New Roman" w:hAnsi="Times New Roman"/>
          <w:b/>
          <w:i/>
        </w:rPr>
        <w:t xml:space="preserve"> </w:t>
      </w:r>
    </w:p>
    <w:p w:rsidR="005E5850" w:rsidRPr="00EA05B1" w:rsidRDefault="005E5850" w:rsidP="005E5850">
      <w:pPr>
        <w:spacing w:after="0" w:line="240" w:lineRule="auto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a.s.</w:t>
      </w:r>
      <w:proofErr w:type="spellEnd"/>
      <w:r>
        <w:rPr>
          <w:rFonts w:ascii="Times New Roman" w:hAnsi="Times New Roman"/>
        </w:rPr>
        <w:t xml:space="preserve"> 2015</w:t>
      </w:r>
      <w:r w:rsidRPr="00EA05B1">
        <w:rPr>
          <w:rFonts w:ascii="Times New Roman" w:hAnsi="Times New Roman"/>
        </w:rPr>
        <w:t>/201</w:t>
      </w:r>
      <w:r>
        <w:rPr>
          <w:rFonts w:ascii="Times New Roman" w:hAnsi="Times New Roman"/>
        </w:rPr>
        <w:t>6</w:t>
      </w: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  <w:r w:rsidRPr="00EA05B1">
        <w:rPr>
          <w:rFonts w:ascii="Times New Roman" w:hAnsi="Times New Roman"/>
        </w:rPr>
        <w:t xml:space="preserve">Il Consiglio di Istituto, riunito in data </w:t>
      </w:r>
      <w:r>
        <w:rPr>
          <w:rFonts w:ascii="Times New Roman" w:hAnsi="Times New Roman"/>
        </w:rPr>
        <w:t>28</w:t>
      </w:r>
      <w:r w:rsidRPr="00EA05B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giugno</w:t>
      </w:r>
      <w:r w:rsidRPr="00EA05B1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6</w:t>
      </w:r>
      <w:r w:rsidRPr="00EA05B1">
        <w:rPr>
          <w:rFonts w:ascii="Times New Roman" w:hAnsi="Times New Roman"/>
        </w:rPr>
        <w:t xml:space="preserve"> in seduta  </w:t>
      </w: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  <w:r w:rsidRPr="00EA05B1">
        <w:rPr>
          <w:rFonts w:ascii="Times New Roman" w:hAnsi="Times New Roman"/>
        </w:rPr>
        <w:t>[X] ordinaria   [ ] straordinaria   [ ] di aggiornamento</w:t>
      </w: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</w:p>
    <w:p w:rsidR="005E5850" w:rsidRPr="00E348DF" w:rsidRDefault="005E5850" w:rsidP="005E58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EA05B1">
        <w:rPr>
          <w:rFonts w:ascii="Times New Roman" w:hAnsi="Times New Roman"/>
        </w:rPr>
        <w:t xml:space="preserve">visto il </w:t>
      </w:r>
      <w:proofErr w:type="spellStart"/>
      <w:r w:rsidRPr="00EA05B1">
        <w:rPr>
          <w:rFonts w:ascii="Times New Roman" w:hAnsi="Times New Roman"/>
        </w:rPr>
        <w:t>p.to</w:t>
      </w:r>
      <w:proofErr w:type="spellEnd"/>
      <w:r w:rsidRPr="00EA05B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</w:t>
      </w:r>
      <w:r w:rsidRPr="00EA05B1">
        <w:rPr>
          <w:rFonts w:ascii="Times New Roman" w:hAnsi="Times New Roman"/>
        </w:rPr>
        <w:t xml:space="preserve"> all’</w:t>
      </w:r>
      <w:proofErr w:type="spellStart"/>
      <w:r w:rsidRPr="00EA05B1">
        <w:rPr>
          <w:rFonts w:ascii="Times New Roman" w:hAnsi="Times New Roman"/>
        </w:rPr>
        <w:t>o.d.g.</w:t>
      </w:r>
      <w:proofErr w:type="spellEnd"/>
      <w:r w:rsidRPr="00EA05B1">
        <w:rPr>
          <w:rFonts w:ascii="Times New Roman" w:hAnsi="Times New Roman"/>
        </w:rPr>
        <w:t xml:space="preserve"> </w:t>
      </w:r>
      <w:r w:rsidRPr="001F0740">
        <w:rPr>
          <w:rFonts w:ascii="Times New Roman" w:hAnsi="Times New Roman"/>
        </w:rPr>
        <w:t>: “</w:t>
      </w:r>
      <w:r>
        <w:rPr>
          <w:rFonts w:ascii="Times New Roman" w:hAnsi="Times New Roman"/>
        </w:rPr>
        <w:t xml:space="preserve">adozione </w:t>
      </w:r>
      <w:r w:rsidRPr="001C029F">
        <w:rPr>
          <w:rFonts w:ascii="Times New Roman" w:hAnsi="Times New Roman" w:cs="Times New Roman"/>
          <w:color w:val="000000"/>
        </w:rPr>
        <w:t>P</w:t>
      </w:r>
      <w:r>
        <w:rPr>
          <w:rFonts w:ascii="Times New Roman" w:hAnsi="Times New Roman"/>
          <w:color w:val="000000"/>
        </w:rPr>
        <w:t>rogramma</w:t>
      </w:r>
      <w:r w:rsidRPr="001C029F">
        <w:rPr>
          <w:rFonts w:ascii="Times New Roman" w:hAnsi="Times New Roman" w:cs="Times New Roman"/>
          <w:color w:val="000000"/>
        </w:rPr>
        <w:t xml:space="preserve"> T</w:t>
      </w:r>
      <w:r>
        <w:rPr>
          <w:rFonts w:ascii="Times New Roman" w:hAnsi="Times New Roman"/>
          <w:color w:val="000000"/>
        </w:rPr>
        <w:t>riennale</w:t>
      </w:r>
      <w:r w:rsidRPr="001C029F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per la </w:t>
      </w:r>
      <w:r w:rsidRPr="001C029F"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/>
          <w:color w:val="000000"/>
        </w:rPr>
        <w:t>rasparenza</w:t>
      </w:r>
      <w:r w:rsidRPr="001C029F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e</w:t>
      </w:r>
      <w:r w:rsidRPr="001C029F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l</w:t>
      </w:r>
      <w:r w:rsidRPr="001C029F">
        <w:rPr>
          <w:rFonts w:ascii="Times New Roman" w:hAnsi="Times New Roman" w:cs="Times New Roman"/>
          <w:color w:val="000000"/>
        </w:rPr>
        <w:t>’I</w:t>
      </w:r>
      <w:r>
        <w:rPr>
          <w:rFonts w:ascii="Times New Roman" w:hAnsi="Times New Roman"/>
          <w:color w:val="000000"/>
        </w:rPr>
        <w:t>ntegrità</w:t>
      </w:r>
      <w:r w:rsidRPr="001C029F">
        <w:rPr>
          <w:rFonts w:ascii="Times New Roman" w:hAnsi="Times New Roman" w:cs="Times New Roman"/>
          <w:color w:val="000000"/>
        </w:rPr>
        <w:t xml:space="preserve"> 2016 -2018</w:t>
      </w:r>
      <w:r w:rsidRPr="001F0740">
        <w:rPr>
          <w:rFonts w:ascii="Times New Roman" w:hAnsi="Times New Roman"/>
        </w:rPr>
        <w:t>”</w:t>
      </w:r>
      <w:r w:rsidRPr="00EA05B1">
        <w:rPr>
          <w:rFonts w:ascii="Times New Roman" w:hAnsi="Times New Roman"/>
        </w:rPr>
        <w:t xml:space="preserve"> </w:t>
      </w: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  <w:r w:rsidRPr="00EA05B1">
        <w:rPr>
          <w:rFonts w:ascii="Times New Roman" w:hAnsi="Times New Roman"/>
        </w:rPr>
        <w:t>con votazione   [</w:t>
      </w:r>
      <w:r>
        <w:rPr>
          <w:rFonts w:ascii="Times New Roman" w:hAnsi="Times New Roman"/>
        </w:rPr>
        <w:t>X</w:t>
      </w:r>
      <w:r w:rsidRPr="00EA05B1">
        <w:rPr>
          <w:rFonts w:ascii="Times New Roman" w:hAnsi="Times New Roman"/>
        </w:rPr>
        <w:t>]  unanime       [ ] a maggioranza  (favorevoli</w:t>
      </w:r>
      <w:r>
        <w:rPr>
          <w:rFonts w:ascii="Times New Roman" w:hAnsi="Times New Roman"/>
        </w:rPr>
        <w:t xml:space="preserve"> 16</w:t>
      </w:r>
      <w:r w:rsidRPr="00EA05B1">
        <w:rPr>
          <w:rFonts w:ascii="Times New Roman" w:hAnsi="Times New Roman"/>
        </w:rPr>
        <w:t>, contrari</w:t>
      </w:r>
      <w:r>
        <w:rPr>
          <w:rFonts w:ascii="Times New Roman" w:hAnsi="Times New Roman"/>
        </w:rPr>
        <w:t xml:space="preserve"> 0,</w:t>
      </w:r>
      <w:r w:rsidRPr="00EA05B1">
        <w:rPr>
          <w:rFonts w:ascii="Times New Roman" w:hAnsi="Times New Roman"/>
        </w:rPr>
        <w:t xml:space="preserve"> astenuti</w:t>
      </w:r>
      <w:r>
        <w:rPr>
          <w:rFonts w:ascii="Times New Roman" w:hAnsi="Times New Roman"/>
        </w:rPr>
        <w:t xml:space="preserve"> 3</w:t>
      </w:r>
      <w:r w:rsidRPr="00EA05B1">
        <w:rPr>
          <w:rFonts w:ascii="Times New Roman" w:hAnsi="Times New Roman"/>
        </w:rPr>
        <w:t>)</w:t>
      </w: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  <w:r w:rsidRPr="00EA05B1">
        <w:rPr>
          <w:rFonts w:ascii="Times New Roman" w:hAnsi="Times New Roman"/>
        </w:rPr>
        <w:t>espressa      [ ] per appello nominale         [X] per alzata di mano            [ ] a scrutinio segreto</w:t>
      </w: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center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center"/>
        <w:rPr>
          <w:rFonts w:ascii="Times New Roman" w:hAnsi="Times New Roman"/>
        </w:rPr>
      </w:pPr>
      <w:r w:rsidRPr="00EA05B1">
        <w:rPr>
          <w:rFonts w:ascii="Times New Roman" w:hAnsi="Times New Roman"/>
        </w:rPr>
        <w:t>DELIBERA</w:t>
      </w:r>
    </w:p>
    <w:p w:rsidR="005E5850" w:rsidRPr="00EA05B1" w:rsidRDefault="005E5850" w:rsidP="005E5850">
      <w:pPr>
        <w:tabs>
          <w:tab w:val="left" w:pos="7610"/>
        </w:tabs>
        <w:spacing w:after="0" w:line="240" w:lineRule="auto"/>
        <w:rPr>
          <w:rFonts w:ascii="Times New Roman" w:hAnsi="Times New Roman"/>
        </w:rPr>
      </w:pPr>
      <w:r w:rsidRPr="00EA05B1">
        <w:rPr>
          <w:rFonts w:ascii="Times New Roman" w:hAnsi="Times New Roman"/>
        </w:rPr>
        <w:tab/>
      </w:r>
    </w:p>
    <w:p w:rsidR="005E5850" w:rsidRPr="00EA05B1" w:rsidRDefault="005E5850" w:rsidP="005E5850">
      <w:pPr>
        <w:tabs>
          <w:tab w:val="left" w:pos="2480"/>
          <w:tab w:val="left" w:pos="77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adottare il </w:t>
      </w:r>
      <w:r w:rsidRPr="001C029F">
        <w:rPr>
          <w:rFonts w:ascii="Times New Roman" w:hAnsi="Times New Roman" w:cs="Times New Roman"/>
          <w:color w:val="000000"/>
        </w:rPr>
        <w:t>P</w:t>
      </w:r>
      <w:r>
        <w:rPr>
          <w:rFonts w:ascii="Times New Roman" w:hAnsi="Times New Roman"/>
          <w:color w:val="000000"/>
        </w:rPr>
        <w:t>rogramma</w:t>
      </w:r>
      <w:r w:rsidRPr="001C029F">
        <w:rPr>
          <w:rFonts w:ascii="Times New Roman" w:hAnsi="Times New Roman" w:cs="Times New Roman"/>
          <w:color w:val="000000"/>
        </w:rPr>
        <w:t xml:space="preserve"> T</w:t>
      </w:r>
      <w:r>
        <w:rPr>
          <w:rFonts w:ascii="Times New Roman" w:hAnsi="Times New Roman"/>
          <w:color w:val="000000"/>
        </w:rPr>
        <w:t>riennale</w:t>
      </w:r>
      <w:r w:rsidRPr="001C029F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per la </w:t>
      </w:r>
      <w:r w:rsidRPr="001C029F">
        <w:rPr>
          <w:rFonts w:ascii="Times New Roman" w:hAnsi="Times New Roman" w:cs="Times New Roman"/>
          <w:color w:val="000000"/>
        </w:rPr>
        <w:t>T</w:t>
      </w:r>
      <w:r>
        <w:rPr>
          <w:rFonts w:ascii="Times New Roman" w:hAnsi="Times New Roman"/>
          <w:color w:val="000000"/>
        </w:rPr>
        <w:t>rasparenza</w:t>
      </w:r>
      <w:r w:rsidRPr="001C029F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e</w:t>
      </w:r>
      <w:r w:rsidRPr="001C029F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l</w:t>
      </w:r>
      <w:r w:rsidRPr="001C029F">
        <w:rPr>
          <w:rFonts w:ascii="Times New Roman" w:hAnsi="Times New Roman" w:cs="Times New Roman"/>
          <w:color w:val="000000"/>
        </w:rPr>
        <w:t>’I</w:t>
      </w:r>
      <w:r>
        <w:rPr>
          <w:rFonts w:ascii="Times New Roman" w:hAnsi="Times New Roman"/>
          <w:color w:val="000000"/>
        </w:rPr>
        <w:t>ntegrità</w:t>
      </w:r>
      <w:r w:rsidRPr="001C029F">
        <w:rPr>
          <w:rFonts w:ascii="Times New Roman" w:hAnsi="Times New Roman" w:cs="Times New Roman"/>
          <w:color w:val="000000"/>
        </w:rPr>
        <w:t xml:space="preserve"> 2016-2018</w:t>
      </w:r>
      <w:r>
        <w:rPr>
          <w:rFonts w:ascii="Times New Roman" w:hAnsi="Times New Roman"/>
          <w:color w:val="000000"/>
        </w:rPr>
        <w:t xml:space="preserve"> che si allega.</w:t>
      </w:r>
      <w:r w:rsidRPr="00EA05B1">
        <w:rPr>
          <w:rFonts w:ascii="Times New Roman" w:hAnsi="Times New Roman"/>
        </w:rPr>
        <w:tab/>
      </w:r>
      <w:r w:rsidRPr="00EA05B1">
        <w:rPr>
          <w:rFonts w:ascii="Times New Roman" w:hAnsi="Times New Roman"/>
        </w:rPr>
        <w:tab/>
      </w:r>
    </w:p>
    <w:p w:rsidR="005E5850" w:rsidRPr="00831074" w:rsidRDefault="005E5850" w:rsidP="005E5850">
      <w:pPr>
        <w:pStyle w:val="Paragrafoelenco"/>
        <w:spacing w:after="0" w:line="240" w:lineRule="auto"/>
        <w:ind w:left="0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center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center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center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  <w:r w:rsidRPr="00EA05B1">
        <w:rPr>
          <w:rFonts w:ascii="Times New Roman" w:hAnsi="Times New Roman"/>
        </w:rPr>
        <w:t xml:space="preserve">    Il Segretario del C.d.I.</w:t>
      </w:r>
      <w:r w:rsidRPr="00EA05B1">
        <w:rPr>
          <w:rFonts w:ascii="Times New Roman" w:hAnsi="Times New Roman"/>
        </w:rPr>
        <w:tab/>
      </w:r>
      <w:r w:rsidRPr="00EA05B1">
        <w:rPr>
          <w:rFonts w:ascii="Times New Roman" w:hAnsi="Times New Roman"/>
        </w:rPr>
        <w:tab/>
        <w:t xml:space="preserve">                                                                        Il Presidente del C.d.I.</w:t>
      </w:r>
    </w:p>
    <w:p w:rsidR="005E5850" w:rsidRPr="00EA05B1" w:rsidRDefault="005E5850" w:rsidP="005E5850">
      <w:pPr>
        <w:spacing w:after="0" w:line="240" w:lineRule="auto"/>
        <w:jc w:val="both"/>
        <w:rPr>
          <w:rFonts w:ascii="Times New Roman" w:hAnsi="Times New Roman"/>
        </w:rPr>
      </w:pPr>
      <w:r w:rsidRPr="00EA05B1">
        <w:rPr>
          <w:rFonts w:ascii="Times New Roman" w:hAnsi="Times New Roman"/>
        </w:rPr>
        <w:t xml:space="preserve">     Susanna Omini                                                                                                              Paola Galimberti</w:t>
      </w:r>
    </w:p>
    <w:p w:rsidR="00593789" w:rsidRDefault="00593789" w:rsidP="0059378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(Firma autografa omessa ai sensi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(Firma autografa omessa ai sensi</w:t>
      </w:r>
    </w:p>
    <w:p w:rsidR="00593789" w:rsidRDefault="00593789" w:rsidP="00593789">
      <w:pPr>
        <w:spacing w:after="0" w:line="240" w:lineRule="auto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</w:p>
    <w:p w:rsidR="005E5850" w:rsidRPr="00593789" w:rsidRDefault="005E5850" w:rsidP="005E5850">
      <w:pPr>
        <w:rPr>
          <w:lang w:val="en-US"/>
        </w:rPr>
      </w:pPr>
    </w:p>
    <w:p w:rsidR="005E5850" w:rsidRPr="00593789" w:rsidRDefault="005E5850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5E5850" w:rsidRPr="00593789" w:rsidRDefault="005E5850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5E5850" w:rsidRPr="00593789" w:rsidRDefault="005E5850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5E5850" w:rsidRPr="00593789" w:rsidRDefault="005E5850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5E5850" w:rsidRPr="00593789" w:rsidRDefault="005E5850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5E5850" w:rsidRPr="00593789" w:rsidRDefault="005E5850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5E5850" w:rsidRPr="00593789" w:rsidRDefault="005E5850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5E5850" w:rsidRPr="00593789" w:rsidRDefault="005E5850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5E5850" w:rsidRPr="00593789" w:rsidRDefault="005E5850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  <w:lang w:val="en-US"/>
        </w:rPr>
      </w:pPr>
    </w:p>
    <w:p w:rsidR="001C029F" w:rsidRPr="00EA05B1" w:rsidRDefault="001C029F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noProof/>
          <w:sz w:val="22"/>
          <w:szCs w:val="22"/>
        </w:rPr>
        <w:lastRenderedPageBreak/>
        <w:drawing>
          <wp:inline distT="0" distB="0" distL="0" distR="0">
            <wp:extent cx="504825" cy="457200"/>
            <wp:effectExtent l="19050" t="0" r="9525" b="0"/>
            <wp:docPr id="1" name="Immagine 1" descr="Macintosh HD:Users:deboraizzo:Library:Caches:TemporaryItems:msoclip:0:clip_image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deboraizzo:Library:Caches:TemporaryItems:msoclip:0:clip_image00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29F" w:rsidRPr="00EA05B1" w:rsidRDefault="001C029F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b/>
          <w:sz w:val="22"/>
          <w:szCs w:val="22"/>
        </w:rPr>
        <w:t>Ministero dell’Istruzione, dell’Università e della Ricerca</w:t>
      </w:r>
    </w:p>
    <w:p w:rsidR="001C029F" w:rsidRPr="00EA05B1" w:rsidRDefault="001C029F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i/>
          <w:sz w:val="22"/>
          <w:szCs w:val="22"/>
        </w:rPr>
        <w:t>Istituto Comprensivo “Via Linneo”</w:t>
      </w:r>
    </w:p>
    <w:p w:rsidR="001C029F" w:rsidRPr="00EA05B1" w:rsidRDefault="001C029F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Via Linneo n.2 - 20145 Milano</w:t>
      </w:r>
    </w:p>
    <w:p w:rsidR="001C029F" w:rsidRPr="00EA05B1" w:rsidRDefault="001C029F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Tel. 02.884489888 – Fax 02.88448990</w:t>
      </w:r>
    </w:p>
    <w:p w:rsidR="001C029F" w:rsidRPr="00EA05B1" w:rsidRDefault="001C029F" w:rsidP="001C029F">
      <w:pPr>
        <w:pStyle w:val="NormaleWeb"/>
        <w:spacing w:before="2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E-mail</w:t>
      </w:r>
      <w:r w:rsidRPr="00EA05B1">
        <w:rPr>
          <w:rFonts w:ascii="Times New Roman" w:hAnsi="Times New Roman"/>
          <w:sz w:val="22"/>
          <w:szCs w:val="22"/>
        </w:rPr>
        <w:t xml:space="preserve">: </w:t>
      </w:r>
      <w:hyperlink r:id="rId7" w:history="1">
        <w:r w:rsidRPr="00EA05B1">
          <w:rPr>
            <w:rStyle w:val="Collegamentoipertestuale"/>
            <w:rFonts w:ascii="Times New Roman" w:hAnsi="Times New Roman"/>
            <w:sz w:val="22"/>
            <w:szCs w:val="22"/>
          </w:rPr>
          <w:t>miic8f200p@istruzione.it</w:t>
        </w:r>
      </w:hyperlink>
      <w:r w:rsidRPr="00EA05B1">
        <w:rPr>
          <w:rFonts w:ascii="Times New Roman" w:hAnsi="Times New Roman"/>
          <w:sz w:val="22"/>
          <w:szCs w:val="22"/>
        </w:rPr>
        <w:t xml:space="preserve"> - Pec: miic8f200p@pec.istruzione.it</w:t>
      </w:r>
    </w:p>
    <w:p w:rsidR="008C069D" w:rsidRPr="001C029F" w:rsidRDefault="00593789">
      <w:pPr>
        <w:rPr>
          <w:rFonts w:ascii="Times New Roman" w:hAnsi="Times New Roman" w:cs="Times New Roman"/>
        </w:rPr>
      </w:pPr>
    </w:p>
    <w:p w:rsidR="001B2988" w:rsidRDefault="00F721AB" w:rsidP="00F72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Allegato Delibera Consiglio d’Istituto n.144 del 28 giugno 2016</w:t>
      </w:r>
    </w:p>
    <w:p w:rsidR="00F721AB" w:rsidRPr="001C029F" w:rsidRDefault="00F721AB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B2988" w:rsidRPr="001C029F" w:rsidRDefault="001B2988" w:rsidP="00393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Il Consiglio d’Istituto</w:t>
      </w:r>
    </w:p>
    <w:p w:rsidR="00393186" w:rsidRPr="001C029F" w:rsidRDefault="00393186" w:rsidP="00393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- visto il D.L.vo 150/2009;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- visto l’art. 32 della L. 69/2009;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- vista la L. 190/2012;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- visto il D. </w:t>
      </w:r>
      <w:proofErr w:type="spellStart"/>
      <w:r w:rsidRPr="001C029F">
        <w:rPr>
          <w:rFonts w:ascii="Times New Roman" w:hAnsi="Times New Roman" w:cs="Times New Roman"/>
          <w:color w:val="000000"/>
        </w:rPr>
        <w:t>Lgs</w:t>
      </w:r>
      <w:proofErr w:type="spellEnd"/>
      <w:r w:rsidRPr="001C029F">
        <w:rPr>
          <w:rFonts w:ascii="Times New Roman" w:hAnsi="Times New Roman" w:cs="Times New Roman"/>
          <w:color w:val="000000"/>
        </w:rPr>
        <w:t xml:space="preserve"> 33/2013;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- vista la circolare </w:t>
      </w:r>
      <w:proofErr w:type="spellStart"/>
      <w:r w:rsidRPr="001C029F">
        <w:rPr>
          <w:rFonts w:ascii="Times New Roman" w:hAnsi="Times New Roman" w:cs="Times New Roman"/>
          <w:color w:val="000000"/>
        </w:rPr>
        <w:t>n°</w:t>
      </w:r>
      <w:proofErr w:type="spellEnd"/>
      <w:r w:rsidRPr="001C029F">
        <w:rPr>
          <w:rFonts w:ascii="Times New Roman" w:hAnsi="Times New Roman" w:cs="Times New Roman"/>
          <w:color w:val="000000"/>
        </w:rPr>
        <w:t xml:space="preserve"> 2/2013 del Dipartimento della Funzione Pubblica;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- viste le delibere dalla ANAC/</w:t>
      </w:r>
      <w:proofErr w:type="spellStart"/>
      <w:r w:rsidRPr="001C029F">
        <w:rPr>
          <w:rFonts w:ascii="Times New Roman" w:hAnsi="Times New Roman" w:cs="Times New Roman"/>
          <w:color w:val="000000"/>
        </w:rPr>
        <w:t>CiVIT</w:t>
      </w:r>
      <w:proofErr w:type="spellEnd"/>
      <w:r w:rsidRPr="001C029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1C029F">
        <w:rPr>
          <w:rFonts w:ascii="Times New Roman" w:hAnsi="Times New Roman" w:cs="Times New Roman"/>
          <w:color w:val="000000"/>
        </w:rPr>
        <w:t>n°</w:t>
      </w:r>
      <w:proofErr w:type="spellEnd"/>
      <w:r w:rsidRPr="001C029F">
        <w:rPr>
          <w:rFonts w:ascii="Times New Roman" w:hAnsi="Times New Roman" w:cs="Times New Roman"/>
          <w:color w:val="000000"/>
        </w:rPr>
        <w:t xml:space="preserve"> 105/2010, </w:t>
      </w:r>
      <w:proofErr w:type="spellStart"/>
      <w:r w:rsidRPr="001C029F">
        <w:rPr>
          <w:rFonts w:ascii="Times New Roman" w:hAnsi="Times New Roman" w:cs="Times New Roman"/>
          <w:color w:val="000000"/>
        </w:rPr>
        <w:t>n°</w:t>
      </w:r>
      <w:proofErr w:type="spellEnd"/>
      <w:r w:rsidRPr="001C029F">
        <w:rPr>
          <w:rFonts w:ascii="Times New Roman" w:hAnsi="Times New Roman" w:cs="Times New Roman"/>
          <w:color w:val="000000"/>
        </w:rPr>
        <w:t xml:space="preserve"> 2/2012 e </w:t>
      </w:r>
      <w:proofErr w:type="spellStart"/>
      <w:r w:rsidRPr="001C029F">
        <w:rPr>
          <w:rFonts w:ascii="Times New Roman" w:hAnsi="Times New Roman" w:cs="Times New Roman"/>
          <w:color w:val="000000"/>
        </w:rPr>
        <w:t>n°</w:t>
      </w:r>
      <w:proofErr w:type="spellEnd"/>
      <w:r w:rsidRPr="001C029F">
        <w:rPr>
          <w:rFonts w:ascii="Times New Roman" w:hAnsi="Times New Roman" w:cs="Times New Roman"/>
          <w:color w:val="000000"/>
        </w:rPr>
        <w:t xml:space="preserve"> 50/2013;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- viste le linee guida applicazione anticorruzione nella scuola;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- considerate le peculiarità dell’organizzazione dell’istituzione scolastica;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- visto l’atto di indirizzo formulato dal responsabile di cui all’Art.</w:t>
      </w:r>
      <w:r w:rsidR="00393186" w:rsidRPr="001C029F">
        <w:rPr>
          <w:rFonts w:ascii="Times New Roman" w:hAnsi="Times New Roman" w:cs="Times New Roman"/>
          <w:color w:val="000000"/>
        </w:rPr>
        <w:t xml:space="preserve"> 43 del D.L.vo 33/2013;</w:t>
      </w:r>
    </w:p>
    <w:p w:rsidR="00393186" w:rsidRPr="001C029F" w:rsidRDefault="00393186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393186" w:rsidRPr="001C029F" w:rsidRDefault="001B2988" w:rsidP="00393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adotta il seguente</w:t>
      </w:r>
    </w:p>
    <w:p w:rsidR="001B2988" w:rsidRPr="001C029F" w:rsidRDefault="001B2988" w:rsidP="00393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PROGRAMMA TRIENNALE PER LA TRASPARENZA E L’INTEGRITÀ 2016 -2018</w:t>
      </w:r>
    </w:p>
    <w:p w:rsidR="001B2988" w:rsidRPr="001C029F" w:rsidRDefault="001B2988" w:rsidP="00393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ai sensi dell'articolo 10 del D.L.vo 14 marzo 2013, n. 33</w:t>
      </w:r>
    </w:p>
    <w:p w:rsidR="00393186" w:rsidRPr="001C029F" w:rsidRDefault="00393186" w:rsidP="003931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  <w:r w:rsidRPr="001C029F">
        <w:rPr>
          <w:rFonts w:ascii="Times New Roman" w:hAnsi="Times New Roman" w:cs="Times New Roman"/>
          <w:color w:val="17365D"/>
        </w:rPr>
        <w:t>1) PRINCIPI ISPIRATORI</w:t>
      </w:r>
    </w:p>
    <w:p w:rsidR="00393186" w:rsidRPr="001C029F" w:rsidRDefault="001C029F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eastAsia="CIDFont+F8" w:hAnsi="Times New Roman" w:cs="Times New Roman"/>
          <w:color w:val="000000"/>
        </w:rPr>
        <w:t xml:space="preserve">- </w:t>
      </w:r>
      <w:r w:rsidR="001B2988" w:rsidRPr="001C029F">
        <w:rPr>
          <w:rFonts w:ascii="Times New Roman" w:eastAsia="CIDFont+F8" w:hAnsi="Times New Roman" w:cs="Times New Roman"/>
          <w:color w:val="000000"/>
        </w:rPr>
        <w:t xml:space="preserve"> </w:t>
      </w:r>
      <w:r w:rsidR="001B2988" w:rsidRPr="001C029F">
        <w:rPr>
          <w:rFonts w:ascii="Times New Roman" w:hAnsi="Times New Roman" w:cs="Times New Roman"/>
          <w:color w:val="000000"/>
        </w:rPr>
        <w:t>L'</w:t>
      </w:r>
      <w:r w:rsidR="00393186" w:rsidRPr="001C029F">
        <w:rPr>
          <w:rFonts w:ascii="Times New Roman" w:hAnsi="Times New Roman" w:cs="Times New Roman"/>
          <w:color w:val="000000"/>
        </w:rPr>
        <w:t xml:space="preserve">”accessibilità totale” è intesa come il comportamento proattivo della scuola che, preventivamente , pubblica e rende accessibili le informazioni riguardanti l’organizzazione, il funzionamento e le attività svolte, con la sola restrizione </w:t>
      </w:r>
      <w:r w:rsidR="001B2988" w:rsidRPr="001C029F">
        <w:rPr>
          <w:rFonts w:ascii="Times New Roman" w:hAnsi="Times New Roman" w:cs="Times New Roman"/>
          <w:color w:val="000000"/>
        </w:rPr>
        <w:t xml:space="preserve">riguardante i dati sensibili e giudiziari di cui all’art. 4, comma 1, lettere “d” </w:t>
      </w:r>
      <w:r w:rsidR="00393186" w:rsidRPr="001C029F">
        <w:rPr>
          <w:rFonts w:ascii="Times New Roman" w:hAnsi="Times New Roman" w:cs="Times New Roman"/>
          <w:color w:val="000000"/>
        </w:rPr>
        <w:t xml:space="preserve">ed “e” del D. </w:t>
      </w:r>
      <w:proofErr w:type="spellStart"/>
      <w:r w:rsidR="00393186" w:rsidRPr="001C029F">
        <w:rPr>
          <w:rFonts w:ascii="Times New Roman" w:hAnsi="Times New Roman" w:cs="Times New Roman"/>
          <w:color w:val="000000"/>
        </w:rPr>
        <w:t>Lgs</w:t>
      </w:r>
      <w:proofErr w:type="spellEnd"/>
      <w:r w:rsidR="00393186" w:rsidRPr="001C029F">
        <w:rPr>
          <w:rFonts w:ascii="Times New Roman" w:hAnsi="Times New Roman" w:cs="Times New Roman"/>
          <w:color w:val="000000"/>
        </w:rPr>
        <w:t>. 196/2003;</w:t>
      </w:r>
    </w:p>
    <w:p w:rsidR="00F37CD3" w:rsidRPr="001C029F" w:rsidRDefault="001C029F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eastAsia="CIDFont+F8" w:hAnsi="Times New Roman" w:cs="Times New Roman"/>
          <w:color w:val="000000"/>
        </w:rPr>
        <w:t xml:space="preserve">- </w:t>
      </w:r>
      <w:r w:rsidR="001B2988" w:rsidRPr="001C029F">
        <w:rPr>
          <w:rFonts w:ascii="Times New Roman" w:eastAsia="CIDFont+F8" w:hAnsi="Times New Roman" w:cs="Times New Roman"/>
          <w:color w:val="000000"/>
        </w:rPr>
        <w:t xml:space="preserve"> </w:t>
      </w:r>
      <w:r w:rsidR="001B2988" w:rsidRPr="001C029F">
        <w:rPr>
          <w:rFonts w:ascii="Times New Roman" w:hAnsi="Times New Roman" w:cs="Times New Roman"/>
          <w:color w:val="000000"/>
        </w:rPr>
        <w:t xml:space="preserve">la trasparenza corrisponde alla nozione di “livello essenziale di prestazione” di cui all’Art. 117, lettera “m”, </w:t>
      </w:r>
      <w:r w:rsidR="00393186" w:rsidRPr="001C029F">
        <w:rPr>
          <w:rFonts w:ascii="Times New Roman" w:hAnsi="Times New Roman" w:cs="Times New Roman"/>
          <w:color w:val="000000"/>
        </w:rPr>
        <w:t xml:space="preserve">della Costituzione, conseguentemente rappresenta non soltanto una “facilitazione” </w:t>
      </w:r>
      <w:r w:rsidR="00F37CD3" w:rsidRPr="001C029F">
        <w:rPr>
          <w:rFonts w:ascii="Times New Roman" w:hAnsi="Times New Roman" w:cs="Times New Roman"/>
          <w:color w:val="000000"/>
        </w:rPr>
        <w:t>all’accesso ai servizi erogati dall’I.C. “Via Linneo” di Milano, ma è essa stessa un servizio da rendere al cittadino;</w:t>
      </w:r>
    </w:p>
    <w:p w:rsidR="00F37CD3" w:rsidRPr="001C029F" w:rsidRDefault="001C029F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eastAsia="CIDFont+F8" w:hAnsi="Times New Roman" w:cs="Times New Roman"/>
          <w:color w:val="000000"/>
        </w:rPr>
        <w:t xml:space="preserve">- </w:t>
      </w:r>
      <w:r w:rsidR="001B2988" w:rsidRPr="001C029F">
        <w:rPr>
          <w:rFonts w:ascii="Times New Roman" w:eastAsia="CIDFont+F8" w:hAnsi="Times New Roman" w:cs="Times New Roman"/>
          <w:color w:val="000000"/>
        </w:rPr>
        <w:t xml:space="preserve"> </w:t>
      </w:r>
      <w:r w:rsidR="001B2988" w:rsidRPr="001C029F">
        <w:rPr>
          <w:rFonts w:ascii="Times New Roman" w:hAnsi="Times New Roman" w:cs="Times New Roman"/>
          <w:color w:val="000000"/>
        </w:rPr>
        <w:t xml:space="preserve">la trasparenza costituisce un presidio imprescindibile nella prevenzione della corruzione; </w:t>
      </w:r>
    </w:p>
    <w:p w:rsidR="00F2297D" w:rsidRPr="001C029F" w:rsidRDefault="001C029F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eastAsia="CIDFont+F8" w:hAnsi="Times New Roman" w:cs="Times New Roman"/>
          <w:color w:val="000000"/>
        </w:rPr>
        <w:t xml:space="preserve">- </w:t>
      </w:r>
      <w:r w:rsidR="001B2988" w:rsidRPr="001C029F">
        <w:rPr>
          <w:rFonts w:ascii="Times New Roman" w:eastAsia="CIDFont+F8" w:hAnsi="Times New Roman" w:cs="Times New Roman"/>
          <w:color w:val="000000"/>
        </w:rPr>
        <w:t xml:space="preserve"> </w:t>
      </w:r>
      <w:r w:rsidR="001B2988" w:rsidRPr="001C029F">
        <w:rPr>
          <w:rFonts w:ascii="Times New Roman" w:hAnsi="Times New Roman" w:cs="Times New Roman"/>
          <w:color w:val="000000"/>
        </w:rPr>
        <w:t>l</w:t>
      </w:r>
      <w:r w:rsidR="00F37CD3" w:rsidRPr="001C029F">
        <w:rPr>
          <w:rFonts w:ascii="Times New Roman" w:hAnsi="Times New Roman" w:cs="Times New Roman"/>
          <w:color w:val="000000"/>
        </w:rPr>
        <w:t xml:space="preserve">a trasparenza rappresenta non soltanto </w:t>
      </w:r>
      <w:r w:rsidR="00F2297D" w:rsidRPr="001C029F">
        <w:rPr>
          <w:rFonts w:ascii="Times New Roman" w:hAnsi="Times New Roman" w:cs="Times New Roman"/>
          <w:color w:val="000000"/>
        </w:rPr>
        <w:t xml:space="preserve">una “facilitazione”  all’accesso ai servizi erogati dall’Istituto I.C. “Via Linneo” di Milano ma è essa stessa un servizio per il cittadino. </w:t>
      </w:r>
    </w:p>
    <w:p w:rsidR="00F2297D" w:rsidRPr="001C029F" w:rsidRDefault="00F2297D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  <w:r w:rsidRPr="001C029F">
        <w:rPr>
          <w:rFonts w:ascii="Times New Roman" w:hAnsi="Times New Roman" w:cs="Times New Roman"/>
          <w:color w:val="17365D"/>
        </w:rPr>
        <w:t>2) IL RESPONSABILE DELLA TRASPARENZA</w:t>
      </w:r>
    </w:p>
    <w:p w:rsidR="00F2297D" w:rsidRPr="001C029F" w:rsidRDefault="00F2297D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Il responsabile di cui all’art. 43 del decreto è il dirigente scolastico. Nominativo e contatti del responsabile sono pubblicati e aggiornati nella sezione “Amministrazione trasparente” e in altri spazi del sito web.</w:t>
      </w:r>
    </w:p>
    <w:p w:rsidR="00F2297D" w:rsidRPr="001C029F" w:rsidRDefault="00F2297D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  <w:r w:rsidRPr="001C029F">
        <w:rPr>
          <w:rFonts w:ascii="Times New Roman" w:hAnsi="Times New Roman" w:cs="Times New Roman"/>
          <w:color w:val="17365D"/>
        </w:rPr>
        <w:t>3) INTEGRAZIONE</w:t>
      </w:r>
    </w:p>
    <w:p w:rsidR="00F2297D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In virtù di quanto sopra evidenziato la trasparenza, e con essa il PTTI, mantiene profonde connessioni con: 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- </w:t>
      </w:r>
      <w:r w:rsidR="00F2297D" w:rsidRPr="001C029F">
        <w:rPr>
          <w:rFonts w:ascii="Times New Roman" w:hAnsi="Times New Roman" w:cs="Times New Roman"/>
          <w:color w:val="000000"/>
        </w:rPr>
        <w:t xml:space="preserve"> il Piano della performance ex Art. 10 D. </w:t>
      </w:r>
      <w:proofErr w:type="spellStart"/>
      <w:r w:rsidR="00F2297D" w:rsidRPr="001C029F">
        <w:rPr>
          <w:rFonts w:ascii="Times New Roman" w:hAnsi="Times New Roman" w:cs="Times New Roman"/>
          <w:color w:val="000000"/>
        </w:rPr>
        <w:t>lgs</w:t>
      </w:r>
      <w:proofErr w:type="spellEnd"/>
      <w:r w:rsidR="00F2297D" w:rsidRPr="001C029F">
        <w:rPr>
          <w:rFonts w:ascii="Times New Roman" w:hAnsi="Times New Roman" w:cs="Times New Roman"/>
          <w:color w:val="000000"/>
        </w:rPr>
        <w:t>. 150/2009 (che, per effetto dell’Art.74, comma 4 del medesimo decreto e il mancato perfezionamento delle norme secondarie ivi previste</w:t>
      </w:r>
      <w:r w:rsidR="00380DB4" w:rsidRPr="001C029F">
        <w:rPr>
          <w:rFonts w:ascii="Times New Roman" w:hAnsi="Times New Roman" w:cs="Times New Roman"/>
          <w:color w:val="000000"/>
        </w:rPr>
        <w:t xml:space="preserve">, non riguarda l’area didattica) in quanto istanza strettamente connaturata con le filiere amministrative; </w:t>
      </w:r>
      <w:r w:rsidR="00F2297D" w:rsidRPr="001C029F">
        <w:rPr>
          <w:rFonts w:ascii="Times New Roman" w:hAnsi="Times New Roman" w:cs="Times New Roman"/>
          <w:color w:val="000000"/>
        </w:rPr>
        <w:t xml:space="preserve"> </w:t>
      </w:r>
      <w:r w:rsidRPr="001C029F">
        <w:rPr>
          <w:rFonts w:ascii="Times New Roman" w:hAnsi="Times New Roman" w:cs="Times New Roman"/>
          <w:color w:val="000000"/>
        </w:rPr>
        <w:t>;</w:t>
      </w:r>
    </w:p>
    <w:p w:rsidR="00380DB4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- il Piano di prevenzione della corruzione ex Art. 1, commi 7, 8,9 e 59 della L. 190/2012; </w:t>
      </w:r>
    </w:p>
    <w:p w:rsidR="00380DB4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- gli interventi normativi e organizzativi volti a favorire la </w:t>
      </w:r>
      <w:proofErr w:type="spellStart"/>
      <w:r w:rsidRPr="001C029F">
        <w:rPr>
          <w:rFonts w:ascii="Times New Roman" w:hAnsi="Times New Roman" w:cs="Times New Roman"/>
          <w:color w:val="000000"/>
        </w:rPr>
        <w:t>dematerializzazione</w:t>
      </w:r>
      <w:proofErr w:type="spellEnd"/>
      <w:r w:rsidRPr="001C029F">
        <w:rPr>
          <w:rFonts w:ascii="Times New Roman" w:hAnsi="Times New Roman" w:cs="Times New Roman"/>
          <w:color w:val="000000"/>
        </w:rPr>
        <w:t xml:space="preserve"> degli atti amministrativi digitalizzazione dei flussi informativi ( D.L.vo 82/2005; L. 4/2004; L. 69/2009). </w:t>
      </w:r>
    </w:p>
    <w:p w:rsidR="00380DB4" w:rsidRPr="001C029F" w:rsidRDefault="00380DB4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  <w:r w:rsidRPr="001C029F">
        <w:rPr>
          <w:rFonts w:ascii="Times New Roman" w:hAnsi="Times New Roman" w:cs="Times New Roman"/>
          <w:color w:val="17365D"/>
        </w:rPr>
        <w:t>4) OBIETTIVI STRATEGICI</w:t>
      </w:r>
    </w:p>
    <w:p w:rsidR="00380DB4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Gli obiettivi strategici del Programma sono: </w:t>
      </w:r>
    </w:p>
    <w:p w:rsidR="00380DB4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• aumentare il numero degli accessi al sito della scuola; 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lastRenderedPageBreak/>
        <w:t>• diminuire il numero delle comunicazioni tradizionali verso l’esterno per chiamata diretta, avvisi cartacei, etc.;</w:t>
      </w:r>
    </w:p>
    <w:p w:rsidR="00380DB4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• diminuire il numero delle istanze interne ed esterne e le richieste di informazioni per presenza diretta o per telefono/fax degli interessati; </w:t>
      </w:r>
    </w:p>
    <w:p w:rsidR="00380DB4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• aumentare l’impiego della PEO e della PEC per le istanze degli utenti; </w:t>
      </w:r>
    </w:p>
    <w:p w:rsidR="00380DB4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• nelle comunicazioni interne, aumentare l’impiego di cartelle condivise e l’utilizzo della posta elettronica; </w:t>
      </w:r>
    </w:p>
    <w:p w:rsidR="00380DB4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• diminuire la quantità di documenti prodotti su supporto cartaceo; 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• ridurre i tempi e i costi delle filiere amministrative e informative;</w:t>
      </w:r>
    </w:p>
    <w:p w:rsidR="00380DB4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• aumentare il grado di soddisfazione dei fruitori del servizio scolastico; 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• innalzare il livello di prevenzione di comportamenti anomali.</w:t>
      </w:r>
    </w:p>
    <w:p w:rsidR="00380DB4" w:rsidRPr="001C029F" w:rsidRDefault="00380DB4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  <w:r w:rsidRPr="001C029F">
        <w:rPr>
          <w:rFonts w:ascii="Times New Roman" w:hAnsi="Times New Roman" w:cs="Times New Roman"/>
          <w:color w:val="17365D"/>
        </w:rPr>
        <w:t>5) COINVOLGIMENTO DEGLI UTENTI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L’organizzazione scolastica, stante la presenza degli organi collegiali di cui alla parte prima, titolo I del D. </w:t>
      </w:r>
      <w:proofErr w:type="spellStart"/>
      <w:r w:rsidRPr="001C029F">
        <w:rPr>
          <w:rFonts w:ascii="Times New Roman" w:hAnsi="Times New Roman" w:cs="Times New Roman"/>
          <w:color w:val="000000"/>
        </w:rPr>
        <w:t>Lgs</w:t>
      </w:r>
      <w:proofErr w:type="spellEnd"/>
      <w:r w:rsidR="00E7387D" w:rsidRPr="001C029F">
        <w:rPr>
          <w:rFonts w:ascii="Times New Roman" w:hAnsi="Times New Roman" w:cs="Times New Roman"/>
          <w:color w:val="000000"/>
        </w:rPr>
        <w:t>. 297/1994, è strutturalmente predisposta per l’interfacciamento con gli utenti interni ed esterni. Di conseguenza, il Consiglio d’Istituto rappresenta il luogo privilegiato ove si realizza l’elaborazione, l’attuazione e la manutenzione del PTTI.</w:t>
      </w:r>
    </w:p>
    <w:p w:rsidR="00E7387D" w:rsidRPr="001C029F" w:rsidRDefault="00E7387D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Per favorire quanto sopra:</w:t>
      </w:r>
    </w:p>
    <w:p w:rsidR="00E7387D" w:rsidRPr="001C029F" w:rsidRDefault="001C029F" w:rsidP="001C029F">
      <w:pPr>
        <w:autoSpaceDE w:val="0"/>
        <w:autoSpaceDN w:val="0"/>
        <w:adjustRightInd w:val="0"/>
        <w:spacing w:after="0" w:line="240" w:lineRule="auto"/>
        <w:rPr>
          <w:rFonts w:ascii="Times New Roman" w:eastAsia="CIDFont+F10" w:hAnsi="Times New Roman" w:cs="Times New Roman"/>
          <w:color w:val="000000"/>
        </w:rPr>
      </w:pPr>
      <w:r>
        <w:rPr>
          <w:rFonts w:ascii="Times New Roman" w:eastAsia="CIDFont+F10" w:hAnsi="Times New Roman" w:cs="Times New Roman"/>
          <w:color w:val="000000"/>
        </w:rPr>
        <w:t xml:space="preserve">- </w:t>
      </w:r>
      <w:r w:rsidR="00E7387D" w:rsidRPr="001C029F">
        <w:rPr>
          <w:rFonts w:ascii="Times New Roman" w:eastAsia="CIDFont+F10" w:hAnsi="Times New Roman" w:cs="Times New Roman"/>
          <w:color w:val="000000"/>
        </w:rPr>
        <w:t>l’atto di indirizzo e la proposta di PTTI, a cura del responsabile, viene trasmessa con congruo anticipo, rispetto alla seduta di adozione, a tutti i membri del Consiglio di Istituto;</w:t>
      </w:r>
    </w:p>
    <w:p w:rsidR="00E7387D" w:rsidRPr="001C029F" w:rsidRDefault="001C029F" w:rsidP="001B2988">
      <w:pPr>
        <w:autoSpaceDE w:val="0"/>
        <w:autoSpaceDN w:val="0"/>
        <w:adjustRightInd w:val="0"/>
        <w:spacing w:after="0" w:line="240" w:lineRule="auto"/>
        <w:rPr>
          <w:rFonts w:ascii="Times New Roman" w:eastAsia="CIDFont+F10" w:hAnsi="Times New Roman" w:cs="Times New Roman"/>
          <w:color w:val="000000"/>
        </w:rPr>
      </w:pPr>
      <w:r>
        <w:rPr>
          <w:rFonts w:ascii="Times New Roman" w:eastAsia="CIDFont+F10" w:hAnsi="Times New Roman" w:cs="Times New Roman"/>
          <w:color w:val="000000"/>
        </w:rPr>
        <w:t xml:space="preserve">- </w:t>
      </w:r>
      <w:r w:rsidR="00E7387D" w:rsidRPr="001C029F">
        <w:rPr>
          <w:rFonts w:ascii="Times New Roman" w:eastAsia="CIDFont+F10" w:hAnsi="Times New Roman" w:cs="Times New Roman"/>
          <w:color w:val="000000"/>
        </w:rPr>
        <w:t>negli O.d.G. delle sedute degli organi collegiali è inserito il seguente punto: Stato di attuazione del programma Triennale per la Trasparenza e l’Integrità;</w:t>
      </w:r>
    </w:p>
    <w:p w:rsidR="00E7387D" w:rsidRPr="001C029F" w:rsidRDefault="001C029F" w:rsidP="001B2988">
      <w:pPr>
        <w:autoSpaceDE w:val="0"/>
        <w:autoSpaceDN w:val="0"/>
        <w:adjustRightInd w:val="0"/>
        <w:spacing w:after="0" w:line="240" w:lineRule="auto"/>
        <w:rPr>
          <w:rFonts w:ascii="Times New Roman" w:eastAsia="CIDFont+F10" w:hAnsi="Times New Roman" w:cs="Times New Roman"/>
          <w:color w:val="000000"/>
        </w:rPr>
      </w:pPr>
      <w:r>
        <w:rPr>
          <w:rFonts w:ascii="Times New Roman" w:eastAsia="CIDFont+F10" w:hAnsi="Times New Roman" w:cs="Times New Roman"/>
          <w:color w:val="000000"/>
        </w:rPr>
        <w:t xml:space="preserve">- </w:t>
      </w:r>
      <w:r w:rsidR="00E7387D" w:rsidRPr="001C029F">
        <w:rPr>
          <w:rFonts w:ascii="Times New Roman" w:eastAsia="CIDFont+F10" w:hAnsi="Times New Roman" w:cs="Times New Roman"/>
          <w:color w:val="000000"/>
        </w:rPr>
        <w:t xml:space="preserve">alla redazione del Programma partecipa anche il responsabile o il docente che si occupa del sito web dell’Istituto. </w:t>
      </w:r>
      <w:r w:rsidR="001B2988" w:rsidRPr="001C029F">
        <w:rPr>
          <w:rFonts w:ascii="Times New Roman" w:eastAsia="CIDFont+F10" w:hAnsi="Times New Roman" w:cs="Times New Roman"/>
          <w:color w:val="000000"/>
        </w:rPr>
        <w:t xml:space="preserve"> </w:t>
      </w:r>
    </w:p>
    <w:p w:rsidR="00E7387D" w:rsidRPr="001C029F" w:rsidRDefault="00E7387D" w:rsidP="001B2988">
      <w:pPr>
        <w:autoSpaceDE w:val="0"/>
        <w:autoSpaceDN w:val="0"/>
        <w:adjustRightInd w:val="0"/>
        <w:spacing w:after="0" w:line="240" w:lineRule="auto"/>
        <w:rPr>
          <w:rFonts w:ascii="Times New Roman" w:eastAsia="CIDFont+F10" w:hAnsi="Times New Roman" w:cs="Times New Roman"/>
          <w:color w:val="000000"/>
        </w:rPr>
      </w:pP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  <w:r w:rsidRPr="001C029F">
        <w:rPr>
          <w:rFonts w:ascii="Times New Roman" w:hAnsi="Times New Roman" w:cs="Times New Roman"/>
          <w:color w:val="17365D"/>
        </w:rPr>
        <w:t>6) LE GIORNATE DELLA TRASPARENZA</w:t>
      </w:r>
    </w:p>
    <w:p w:rsidR="001B2988" w:rsidRPr="001C029F" w:rsidRDefault="00E7387D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Il Programma individua nelle assemblee dedicate alle elezioni dei rappresentanti dei genitori negli organi collegiali di cui all’art. 21, comma 1 dell’O.M. 215/1991, i momenti in cui realizzare una capillare informazione sui contenuti del presente Programma. </w:t>
      </w:r>
      <w:r w:rsidR="001B2988" w:rsidRPr="001C029F">
        <w:rPr>
          <w:rFonts w:ascii="Times New Roman" w:hAnsi="Times New Roman" w:cs="Times New Roman"/>
          <w:color w:val="000000"/>
        </w:rPr>
        <w:t>L'esito atteso dalle predette "giornate della trasparenza" è un feedback per il</w:t>
      </w:r>
      <w:r w:rsidR="00BA0001" w:rsidRPr="001C029F">
        <w:rPr>
          <w:rFonts w:ascii="Times New Roman" w:hAnsi="Times New Roman" w:cs="Times New Roman"/>
          <w:color w:val="000000"/>
        </w:rPr>
        <w:t xml:space="preserve"> miglioramento dei servizi.</w:t>
      </w:r>
    </w:p>
    <w:p w:rsidR="00E7387D" w:rsidRPr="001C029F" w:rsidRDefault="00E7387D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  <w:r w:rsidRPr="001C029F">
        <w:rPr>
          <w:rFonts w:ascii="Times New Roman" w:hAnsi="Times New Roman" w:cs="Times New Roman"/>
          <w:color w:val="17365D"/>
        </w:rPr>
        <w:t>7) LA SEZIONE “AMMINISTRAZIONE TRASPARENTE”</w:t>
      </w:r>
    </w:p>
    <w:p w:rsidR="00714520" w:rsidRPr="001C029F" w:rsidRDefault="00714520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La sezione “Amministrazione trasparente” (art.9 decreto) </w:t>
      </w:r>
      <w:r w:rsidR="001B2988" w:rsidRPr="001C029F">
        <w:rPr>
          <w:rFonts w:ascii="Times New Roman" w:hAnsi="Times New Roman" w:cs="Times New Roman"/>
          <w:color w:val="000000"/>
        </w:rPr>
        <w:t xml:space="preserve">rappresenta elemento fondamentale del processo </w:t>
      </w:r>
      <w:r w:rsidRPr="001C029F">
        <w:rPr>
          <w:rFonts w:ascii="Times New Roman" w:hAnsi="Times New Roman" w:cs="Times New Roman"/>
          <w:color w:val="000000"/>
        </w:rPr>
        <w:t>ed in particolare:</w:t>
      </w:r>
    </w:p>
    <w:p w:rsidR="00714520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a) la sezione è strutturata in conformità con le prescrizioni contenute nell’allegato A al decreto a cura del responsabile del sito web; </w:t>
      </w:r>
    </w:p>
    <w:p w:rsidR="00714520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b) il responsabile della trasparenza cura e monitora il flusso delle informazioni sulla sezione; </w:t>
      </w:r>
    </w:p>
    <w:p w:rsidR="00714520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c) ciascun operatore scolastico è personalmente impegnato a: </w:t>
      </w:r>
    </w:p>
    <w:p w:rsidR="00714520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- ridurre la produzione documentale su supporto cartaceo a favore di quella digitale; </w:t>
      </w:r>
    </w:p>
    <w:p w:rsidR="00714520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- utilizzare cartelle condivise, indirizzi di posta elettronica e ogni altra soluzione tecnologica in grado di migliorare l’interconnessione digitale; 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- consultare assiduamente il sito della scuola per ricevere e fornire le informazioni sul funzionamento</w:t>
      </w:r>
      <w:r w:rsidR="00714520" w:rsidRPr="001C029F">
        <w:rPr>
          <w:rFonts w:ascii="Times New Roman" w:hAnsi="Times New Roman" w:cs="Times New Roman"/>
          <w:color w:val="000000"/>
        </w:rPr>
        <w:t xml:space="preserve"> dell’istituto;</w:t>
      </w:r>
    </w:p>
    <w:p w:rsidR="00714520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 xml:space="preserve">d) </w:t>
      </w:r>
      <w:r w:rsidR="00714520" w:rsidRPr="001C029F">
        <w:rPr>
          <w:rFonts w:ascii="Times New Roman" w:hAnsi="Times New Roman" w:cs="Times New Roman"/>
          <w:color w:val="000000"/>
        </w:rPr>
        <w:t>il dirigente scolastico</w:t>
      </w:r>
      <w:r w:rsidRPr="001C029F">
        <w:rPr>
          <w:rFonts w:ascii="Times New Roman" w:hAnsi="Times New Roman" w:cs="Times New Roman"/>
          <w:color w:val="000000"/>
        </w:rPr>
        <w:t xml:space="preserve">, il DSGA e il responsabile del sito web forniscono le informazioni necessarie affinché tutti i </w:t>
      </w:r>
      <w:r w:rsidR="00714520" w:rsidRPr="001C029F">
        <w:rPr>
          <w:rFonts w:ascii="Times New Roman" w:hAnsi="Times New Roman" w:cs="Times New Roman"/>
          <w:color w:val="000000"/>
        </w:rPr>
        <w:t>soggetti produttori/elaboratori di informazioni diventino progressivamente sempre più autonomi nel pubblicare le predette informazioni nelle sezioni di competenza.</w:t>
      </w:r>
    </w:p>
    <w:p w:rsidR="005D66E6" w:rsidRPr="001C029F" w:rsidRDefault="005D66E6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  <w:r w:rsidRPr="001C029F">
        <w:rPr>
          <w:rFonts w:ascii="Times New Roman" w:hAnsi="Times New Roman" w:cs="Times New Roman"/>
          <w:color w:val="17365D"/>
        </w:rPr>
        <w:t>8) FLUSSI DELLA TRASPARENZA ATTRAVERSO IL SITO ISTITUZIONALE</w:t>
      </w: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714520" w:rsidRPr="001C029F" w:rsidTr="00714520">
        <w:tc>
          <w:tcPr>
            <w:tcW w:w="3259" w:type="dxa"/>
          </w:tcPr>
          <w:p w:rsidR="00714520" w:rsidRPr="001C029F" w:rsidRDefault="00714520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FATTORI E COMPORTAMENTI PROATTIVI</w:t>
            </w:r>
          </w:p>
        </w:tc>
        <w:tc>
          <w:tcPr>
            <w:tcW w:w="3259" w:type="dxa"/>
          </w:tcPr>
          <w:p w:rsidR="00714520" w:rsidRPr="001C029F" w:rsidRDefault="00714520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TEMPI</w:t>
            </w:r>
          </w:p>
        </w:tc>
        <w:tc>
          <w:tcPr>
            <w:tcW w:w="3260" w:type="dxa"/>
          </w:tcPr>
          <w:p w:rsidR="00714520" w:rsidRPr="001C029F" w:rsidRDefault="00714520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 xml:space="preserve">ORGANI </w:t>
            </w:r>
            <w:proofErr w:type="spellStart"/>
            <w:r w:rsidRPr="001C029F">
              <w:rPr>
                <w:rFonts w:ascii="Times New Roman" w:hAnsi="Times New Roman" w:cs="Times New Roman"/>
              </w:rPr>
              <w:t>DI</w:t>
            </w:r>
            <w:proofErr w:type="spellEnd"/>
            <w:r w:rsidRPr="001C029F">
              <w:rPr>
                <w:rFonts w:ascii="Times New Roman" w:hAnsi="Times New Roman" w:cs="Times New Roman"/>
              </w:rPr>
              <w:t xml:space="preserve"> MONITORAGGIO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Sito istituzionale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 regolarmente</w:t>
            </w:r>
          </w:p>
        </w:tc>
        <w:tc>
          <w:tcPr>
            <w:tcW w:w="3260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5D66E6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Pubblicazione numeri di telefono e indirizzi di posta elettronica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 all’occorrenza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Pubblicazione del Piano triennale dell’Offerta Formativa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 annualmente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lastRenderedPageBreak/>
              <w:t>Pubblicazione Regolamenti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 periodicamente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Pubblicazione della contrattazione integrativa di Istituto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 annualmente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DSGA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Pubblicazione di bandi di gara e contratti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 periodicamente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DSGA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 xml:space="preserve">Pubblicazione di Programma Annuale e Consuntivo 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 annualmente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DSGA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Pubblicazione dell’indice di tempestività dei pagamenti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 periodicamente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DSGA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Pubblicazione dei criteri di accoglimento delle iscrizioni e di formazione delle classi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 periodicamente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Modalità e tempi per i rapporti con le famiglie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</w:t>
            </w:r>
            <w:r w:rsidR="005C0B04" w:rsidRPr="001C029F">
              <w:rPr>
                <w:rFonts w:ascii="Times New Roman" w:hAnsi="Times New Roman" w:cs="Times New Roman"/>
              </w:rPr>
              <w:t xml:space="preserve"> annualmente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Modalità e tempi di ricevimento individuale da parte del DS e dei docenti</w:t>
            </w:r>
          </w:p>
        </w:tc>
        <w:tc>
          <w:tcPr>
            <w:tcW w:w="3259" w:type="dxa"/>
          </w:tcPr>
          <w:p w:rsidR="00714520" w:rsidRPr="001C029F" w:rsidRDefault="005D66E6" w:rsidP="005C0B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</w:t>
            </w:r>
            <w:r w:rsidR="005C0B04" w:rsidRPr="001C029F">
              <w:rPr>
                <w:rFonts w:ascii="Times New Roman" w:hAnsi="Times New Roman" w:cs="Times New Roman"/>
              </w:rPr>
              <w:t xml:space="preserve"> annualmente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Modalità di accesso al registro elettronico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</w:t>
            </w:r>
            <w:r w:rsidR="005C0B04" w:rsidRPr="001C029F">
              <w:rPr>
                <w:rFonts w:ascii="Times New Roman" w:hAnsi="Times New Roman" w:cs="Times New Roman"/>
              </w:rPr>
              <w:t xml:space="preserve"> annualmente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Nomine di fiduciari di plesso/sede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</w:t>
            </w:r>
            <w:r w:rsidR="005C0B04" w:rsidRPr="001C029F">
              <w:rPr>
                <w:rFonts w:ascii="Times New Roman" w:hAnsi="Times New Roman" w:cs="Times New Roman"/>
              </w:rPr>
              <w:t xml:space="preserve"> annualmente</w:t>
            </w:r>
          </w:p>
        </w:tc>
        <w:tc>
          <w:tcPr>
            <w:tcW w:w="3260" w:type="dxa"/>
          </w:tcPr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Graduatorie d’Istituto Docenti e ATA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</w:t>
            </w:r>
            <w:r w:rsidR="005C0B04" w:rsidRPr="001C029F">
              <w:rPr>
                <w:rFonts w:ascii="Times New Roman" w:hAnsi="Times New Roman" w:cs="Times New Roman"/>
              </w:rPr>
              <w:t xml:space="preserve"> periodicamente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 xml:space="preserve">Ass. </w:t>
            </w:r>
            <w:proofErr w:type="spellStart"/>
            <w:r w:rsidRPr="001C029F">
              <w:rPr>
                <w:rFonts w:ascii="Times New Roman" w:hAnsi="Times New Roman" w:cs="Times New Roman"/>
              </w:rPr>
              <w:t>Amm.vo</w:t>
            </w:r>
            <w:proofErr w:type="spellEnd"/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Codice di comportamento docenti e ATA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</w:t>
            </w:r>
            <w:r w:rsidR="005C0B04" w:rsidRPr="001C029F">
              <w:rPr>
                <w:rFonts w:ascii="Times New Roman" w:hAnsi="Times New Roman" w:cs="Times New Roman"/>
              </w:rPr>
              <w:t xml:space="preserve"> all’occorrenza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Delibere del Consiglio d’Istituto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</w:t>
            </w:r>
            <w:r w:rsidR="005C0B04" w:rsidRPr="001C029F">
              <w:rPr>
                <w:rFonts w:ascii="Times New Roman" w:hAnsi="Times New Roman" w:cs="Times New Roman"/>
              </w:rPr>
              <w:t xml:space="preserve"> periodicamente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 xml:space="preserve">Ass. </w:t>
            </w:r>
            <w:proofErr w:type="spellStart"/>
            <w:r w:rsidRPr="001C029F">
              <w:rPr>
                <w:rFonts w:ascii="Times New Roman" w:hAnsi="Times New Roman" w:cs="Times New Roman"/>
              </w:rPr>
              <w:t>Amm.vo</w:t>
            </w:r>
            <w:proofErr w:type="spellEnd"/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Modulistica per famiglie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</w:t>
            </w:r>
            <w:r w:rsidR="005C0B04" w:rsidRPr="001C029F">
              <w:rPr>
                <w:rFonts w:ascii="Times New Roman" w:hAnsi="Times New Roman" w:cs="Times New Roman"/>
              </w:rPr>
              <w:t xml:space="preserve"> all’occorrenza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</w:tc>
      </w:tr>
      <w:tr w:rsidR="00714520" w:rsidRPr="001C029F" w:rsidTr="00714520"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Modulistica per docenti e ATA</w:t>
            </w:r>
          </w:p>
        </w:tc>
        <w:tc>
          <w:tcPr>
            <w:tcW w:w="3259" w:type="dxa"/>
          </w:tcPr>
          <w:p w:rsidR="00714520" w:rsidRPr="001C029F" w:rsidRDefault="005D66E6" w:rsidP="001B29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Aggiornato</w:t>
            </w:r>
            <w:r w:rsidR="005C0B04" w:rsidRPr="001C029F">
              <w:rPr>
                <w:rFonts w:ascii="Times New Roman" w:hAnsi="Times New Roman" w:cs="Times New Roman"/>
              </w:rPr>
              <w:t xml:space="preserve"> all’occorrenza </w:t>
            </w:r>
          </w:p>
        </w:tc>
        <w:tc>
          <w:tcPr>
            <w:tcW w:w="3260" w:type="dxa"/>
          </w:tcPr>
          <w:p w:rsidR="005D66E6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Responsabile ex art.43</w:t>
            </w:r>
          </w:p>
          <w:p w:rsidR="00714520" w:rsidRPr="001C029F" w:rsidRDefault="005D66E6" w:rsidP="005D66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029F">
              <w:rPr>
                <w:rFonts w:ascii="Times New Roman" w:hAnsi="Times New Roman" w:cs="Times New Roman"/>
              </w:rPr>
              <w:t>Referente sito</w:t>
            </w:r>
          </w:p>
        </w:tc>
      </w:tr>
    </w:tbl>
    <w:p w:rsidR="00E00C74" w:rsidRPr="001C029F" w:rsidRDefault="00E00C74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  <w:r w:rsidRPr="001C029F">
        <w:rPr>
          <w:rFonts w:ascii="Times New Roman" w:hAnsi="Times New Roman" w:cs="Times New Roman"/>
          <w:color w:val="17365D"/>
        </w:rPr>
        <w:t>9) DIFFUSIONE DEL PTTI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Il presente Programma e i suoi contenuti vengono diffusi:</w:t>
      </w:r>
    </w:p>
    <w:p w:rsidR="001B2988" w:rsidRPr="00840096" w:rsidRDefault="00840096" w:rsidP="008400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eastAsia="CIDFont+F8" w:hAnsi="Times New Roman" w:cs="Times New Roman"/>
          <w:color w:val="000000"/>
        </w:rPr>
        <w:t xml:space="preserve">- </w:t>
      </w:r>
      <w:r w:rsidR="001B2988" w:rsidRPr="00840096">
        <w:rPr>
          <w:rFonts w:ascii="Times New Roman" w:hAnsi="Times New Roman" w:cs="Times New Roman"/>
          <w:color w:val="000000"/>
        </w:rPr>
        <w:t>mediante pubblicazione nel sito web della scuola;</w:t>
      </w:r>
    </w:p>
    <w:p w:rsidR="001B2988" w:rsidRPr="001C029F" w:rsidRDefault="00840096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eastAsia="CIDFont+F8" w:hAnsi="Times New Roman" w:cs="Times New Roman"/>
          <w:color w:val="000000"/>
        </w:rPr>
        <w:t>-</w:t>
      </w:r>
      <w:r w:rsidR="001B2988" w:rsidRPr="001C029F">
        <w:rPr>
          <w:rFonts w:ascii="Times New Roman" w:eastAsia="CIDFont+F8" w:hAnsi="Times New Roman" w:cs="Times New Roman"/>
          <w:color w:val="000000"/>
        </w:rPr>
        <w:t xml:space="preserve"> </w:t>
      </w:r>
      <w:r w:rsidR="001B2988" w:rsidRPr="001C029F">
        <w:rPr>
          <w:rFonts w:ascii="Times New Roman" w:hAnsi="Times New Roman" w:cs="Times New Roman"/>
          <w:color w:val="000000"/>
        </w:rPr>
        <w:t>discussione nell’ambito degli organi collegiali</w:t>
      </w:r>
    </w:p>
    <w:p w:rsidR="00E00C74" w:rsidRPr="001C029F" w:rsidRDefault="00E00C74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7365D"/>
        </w:rPr>
      </w:pPr>
      <w:r w:rsidRPr="001C029F">
        <w:rPr>
          <w:rFonts w:ascii="Times New Roman" w:hAnsi="Times New Roman" w:cs="Times New Roman"/>
          <w:color w:val="17365D"/>
        </w:rPr>
        <w:t>10) DIFFUSIONE DELLA SEZIONE “AMMINISTRAZIONE TRASPARENTE”</w:t>
      </w:r>
    </w:p>
    <w:p w:rsidR="001B2988" w:rsidRPr="001C029F" w:rsidRDefault="001B2988" w:rsidP="001B29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1C029F">
        <w:rPr>
          <w:rFonts w:ascii="Times New Roman" w:hAnsi="Times New Roman" w:cs="Times New Roman"/>
          <w:color w:val="000000"/>
        </w:rPr>
        <w:t>La conoscenza e l’uso della sezione “Amministrazione Trasparente” viene favorita tramite discussione degli organi collegiali. nell’ambito</w:t>
      </w:r>
      <w:r w:rsidR="00840096">
        <w:rPr>
          <w:rFonts w:ascii="Times New Roman" w:hAnsi="Times New Roman" w:cs="Times New Roman"/>
          <w:color w:val="000000"/>
        </w:rPr>
        <w:t xml:space="preserve"> degli organi collegiali.</w:t>
      </w:r>
    </w:p>
    <w:p w:rsidR="00E00C74" w:rsidRPr="001C029F" w:rsidRDefault="00E00C74" w:rsidP="001B2988">
      <w:pPr>
        <w:rPr>
          <w:rFonts w:ascii="Times New Roman" w:hAnsi="Times New Roman" w:cs="Times New Roman"/>
          <w:color w:val="000000"/>
        </w:rPr>
      </w:pPr>
    </w:p>
    <w:sectPr w:rsidR="00E00C74" w:rsidRPr="001C029F" w:rsidSect="008B1C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IDFont+F8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10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3D2238"/>
    <w:multiLevelType w:val="hybridMultilevel"/>
    <w:tmpl w:val="30581BF4"/>
    <w:lvl w:ilvl="0" w:tplc="388EF470">
      <w:start w:val="8"/>
      <w:numFmt w:val="bullet"/>
      <w:lvlText w:val="-"/>
      <w:lvlJc w:val="left"/>
      <w:pPr>
        <w:ind w:left="720" w:hanging="360"/>
      </w:pPr>
      <w:rPr>
        <w:rFonts w:ascii="Times New Roman" w:eastAsia="CIDFont+F8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4D2AB1"/>
    <w:multiLevelType w:val="hybridMultilevel"/>
    <w:tmpl w:val="8BCA5A00"/>
    <w:lvl w:ilvl="0" w:tplc="11D4770C">
      <w:start w:val="1"/>
      <w:numFmt w:val="bullet"/>
      <w:lvlText w:val="-"/>
      <w:lvlJc w:val="left"/>
      <w:pPr>
        <w:ind w:left="720" w:hanging="360"/>
      </w:pPr>
      <w:rPr>
        <w:rFonts w:ascii="Times New Roman" w:eastAsia="CIDFont+F10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1B2988"/>
    <w:rsid w:val="000B4516"/>
    <w:rsid w:val="001B2988"/>
    <w:rsid w:val="001C029F"/>
    <w:rsid w:val="00380DB4"/>
    <w:rsid w:val="00393186"/>
    <w:rsid w:val="00593789"/>
    <w:rsid w:val="005B32AE"/>
    <w:rsid w:val="005C0B04"/>
    <w:rsid w:val="005D66E6"/>
    <w:rsid w:val="005E5850"/>
    <w:rsid w:val="007025FA"/>
    <w:rsid w:val="007045E5"/>
    <w:rsid w:val="00714520"/>
    <w:rsid w:val="00833064"/>
    <w:rsid w:val="00840096"/>
    <w:rsid w:val="00880787"/>
    <w:rsid w:val="008B1C10"/>
    <w:rsid w:val="008C1117"/>
    <w:rsid w:val="00BA0001"/>
    <w:rsid w:val="00DB5DD0"/>
    <w:rsid w:val="00E00C74"/>
    <w:rsid w:val="00E7387D"/>
    <w:rsid w:val="00F14426"/>
    <w:rsid w:val="00F2297D"/>
    <w:rsid w:val="00F37CD3"/>
    <w:rsid w:val="00F721AB"/>
    <w:rsid w:val="00FD1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1C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14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1C029F"/>
    <w:rPr>
      <w:color w:val="000080"/>
      <w:u w:val="single"/>
    </w:rPr>
  </w:style>
  <w:style w:type="paragraph" w:styleId="NormaleWeb">
    <w:name w:val="Normal (Web)"/>
    <w:basedOn w:val="Normale"/>
    <w:uiPriority w:val="99"/>
    <w:rsid w:val="001C029F"/>
    <w:pPr>
      <w:spacing w:beforeLines="1" w:after="0" w:line="240" w:lineRule="auto"/>
    </w:pPr>
    <w:rPr>
      <w:rFonts w:ascii="Times" w:eastAsia="Cambria" w:hAnsi="Times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0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029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1C0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9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ic8f200p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ic8f200p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dsga</cp:lastModifiedBy>
  <cp:revision>11</cp:revision>
  <dcterms:created xsi:type="dcterms:W3CDTF">2016-07-07T13:25:00Z</dcterms:created>
  <dcterms:modified xsi:type="dcterms:W3CDTF">2016-07-08T08:16:00Z</dcterms:modified>
</cp:coreProperties>
</file>